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69" w:rsidRPr="00CF0769" w:rsidRDefault="00A85E37" w:rsidP="0028684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«1UZ Директор»</w:t>
      </w:r>
    </w:p>
    <w:p w:rsidR="00CF0769" w:rsidRPr="00B9439E" w:rsidRDefault="008A57D4" w:rsidP="002868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ДАСТУРНИ ЎРНАТИШ, СОЗЛАШ ВА АКТИВЛАШТИРИШ БЎЙИЧА ЙЎРИҚНОМА</w:t>
      </w:r>
    </w:p>
    <w:p w:rsidR="008D040C" w:rsidRPr="00AC5DA1" w:rsidRDefault="00AC5DA1" w:rsidP="005D5324">
      <w:pPr>
        <w:pStyle w:val="a9"/>
        <w:numPr>
          <w:ilvl w:val="0"/>
          <w:numId w:val="25"/>
        </w:numPr>
        <w:spacing w:before="480"/>
        <w:ind w:left="284" w:hanging="284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Дастурни ўрнатишдан ва созлашдан олдин бухгалтерлик хисоби маълумотлар базасини </w:t>
      </w:r>
      <w:r w:rsidRPr="00AC5DA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«1UZ Директор»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билан хамкорликда ишлашга созлаб олиш лозим.</w:t>
      </w:r>
    </w:p>
    <w:p w:rsidR="008D040C" w:rsidRPr="00B9439E" w:rsidRDefault="00A85E37" w:rsidP="005D5324">
      <w:pPr>
        <w:pStyle w:val="a9"/>
        <w:numPr>
          <w:ilvl w:val="0"/>
          <w:numId w:val="25"/>
        </w:numPr>
        <w:spacing w:before="480"/>
        <w:ind w:left="284" w:hanging="284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«1UZ Директор»</w:t>
      </w:r>
      <w:r w:rsidR="00AC5DA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дастурини ўрнатиш ва созлаш.</w:t>
      </w:r>
    </w:p>
    <w:p w:rsidR="007C640B" w:rsidRPr="00B9439E" w:rsidRDefault="00AC5DA1" w:rsidP="005D5324">
      <w:pPr>
        <w:pStyle w:val="a9"/>
        <w:numPr>
          <w:ilvl w:val="0"/>
          <w:numId w:val="25"/>
        </w:numPr>
        <w:spacing w:before="480"/>
        <w:ind w:left="284" w:hanging="284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Дастурни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активлаштириш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B9439E" w:rsidRDefault="00B9439E" w:rsidP="008D040C">
      <w:pPr>
        <w:spacing w:before="120" w:after="12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A3E24" w:rsidRPr="00D45438" w:rsidRDefault="00B9439E" w:rsidP="008D040C">
      <w:pPr>
        <w:spacing w:before="120" w:after="12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D45438">
        <w:rPr>
          <w:rStyle w:val="aa"/>
          <w:rFonts w:ascii="Times New Roman" w:hAnsi="Times New Roman" w:cs="Times New Roman"/>
          <w:sz w:val="28"/>
          <w:szCs w:val="28"/>
        </w:rPr>
        <w:t>1</w:t>
      </w:r>
      <w:r w:rsidR="005D5324" w:rsidRPr="00D45438">
        <w:rPr>
          <w:rStyle w:val="aa"/>
          <w:rFonts w:ascii="Times New Roman" w:hAnsi="Times New Roman" w:cs="Times New Roman"/>
          <w:sz w:val="28"/>
          <w:szCs w:val="28"/>
        </w:rPr>
        <w:t xml:space="preserve">. </w:t>
      </w:r>
      <w:r w:rsidR="00AC5DA1">
        <w:rPr>
          <w:rStyle w:val="aa"/>
          <w:rFonts w:ascii="Times New Roman" w:hAnsi="Times New Roman" w:cs="Times New Roman"/>
          <w:sz w:val="28"/>
          <w:szCs w:val="28"/>
          <w:lang w:val="uz-Cyrl-UZ"/>
        </w:rPr>
        <w:t>Жорий бухгалтерлик хисоби маълумотлар базасини созлаш.</w:t>
      </w:r>
    </w:p>
    <w:p w:rsidR="008D040C" w:rsidRPr="008879C3" w:rsidRDefault="006F3AED" w:rsidP="008D040C">
      <w:pPr>
        <w:spacing w:before="120" w:after="12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r w:rsidR="00B9439E">
        <w:rPr>
          <w:rStyle w:val="aa"/>
          <w:rFonts w:ascii="Times New Roman" w:hAnsi="Times New Roman" w:cs="Times New Roman"/>
          <w:b w:val="0"/>
          <w:sz w:val="28"/>
          <w:szCs w:val="28"/>
        </w:rPr>
        <w:t>сточник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ом</w:t>
      </w:r>
      <w:r w:rsidR="00B9439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данных для про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г</w:t>
      </w:r>
      <w:r w:rsidR="00B9439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раммы </w:t>
      </w:r>
      <w:r w:rsidR="00A85E37">
        <w:rPr>
          <w:rStyle w:val="aa"/>
          <w:rFonts w:ascii="Times New Roman" w:hAnsi="Times New Roman" w:cs="Times New Roman"/>
          <w:b w:val="0"/>
          <w:sz w:val="28"/>
          <w:szCs w:val="28"/>
        </w:rPr>
        <w:t>«1UZ Директор»</w:t>
      </w:r>
      <w:r w:rsidR="008D3CC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дастури маълумотларининг манбаси </w:t>
      </w:r>
      <w:r w:rsidR="008D3CCF">
        <w:rPr>
          <w:rStyle w:val="aa"/>
          <w:rFonts w:ascii="Times New Roman" w:hAnsi="Times New Roman" w:cs="Times New Roman"/>
          <w:b w:val="0"/>
          <w:sz w:val="28"/>
          <w:szCs w:val="28"/>
        </w:rPr>
        <w:t>«1UZ Бухгалтерский учет. А</w:t>
      </w:r>
      <w:r w:rsidR="008D3CC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сосий</w:t>
      </w:r>
      <w:r w:rsidR="008D3CCF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8D3CC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дастурининг маълумотлар базасидир. Ва бу маълумотлар базасини </w:t>
      </w:r>
      <w:r w:rsidR="008D3CCF" w:rsidRPr="008D3CC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«1UZ Директор»</w:t>
      </w:r>
      <w:r w:rsidR="008D3CC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8D3CC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дастури билан биргаликда ишлашга созлаб олиш лозим. Созлаш жараёни икки бўлимдан иборат бўлиб:</w:t>
      </w:r>
    </w:p>
    <w:p w:rsidR="008D040C" w:rsidRPr="008879C3" w:rsidRDefault="00B9439E" w:rsidP="006F3AED">
      <w:pPr>
        <w:spacing w:before="120" w:after="120"/>
        <w:ind w:left="708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 w:rsidRPr="008879C3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1</w:t>
      </w:r>
      <w:r w:rsidR="008D040C" w:rsidRPr="008879C3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  <w:r w:rsidR="008879C3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1. </w:t>
      </w:r>
      <w:r w:rsidR="00A85E37" w:rsidRPr="008879C3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«1UZ Директор»</w:t>
      </w:r>
      <w:r w:rsidR="008879C3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дастури учун кириш хуқуқини очиш</w:t>
      </w:r>
    </w:p>
    <w:p w:rsidR="008D040C" w:rsidRPr="00B9439E" w:rsidRDefault="00B9439E" w:rsidP="006F3AED">
      <w:pPr>
        <w:spacing w:before="120" w:after="120"/>
        <w:ind w:left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9439E"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="008D040C" w:rsidRPr="00B9439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8879C3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Маълумотлар базасини тармоқ вариантида ишлашга созлаш</w:t>
      </w:r>
    </w:p>
    <w:p w:rsidR="00615322" w:rsidRDefault="00615322" w:rsidP="00286846">
      <w:pPr>
        <w:spacing w:before="60" w:after="60"/>
        <w:ind w:firstLine="36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9E1A39" w:rsidRPr="008D040C" w:rsidRDefault="006F3AED" w:rsidP="008D040C">
      <w:pPr>
        <w:spacing w:before="60" w:after="6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1.1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1690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A85E37">
        <w:rPr>
          <w:rStyle w:val="aa"/>
          <w:rFonts w:ascii="Times New Roman" w:hAnsi="Times New Roman" w:cs="Times New Roman"/>
          <w:b w:val="0"/>
          <w:sz w:val="28"/>
          <w:szCs w:val="28"/>
        </w:rPr>
        <w:t>1UZ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Бухгалтерский учет. А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сосий</w:t>
      </w:r>
      <w:r w:rsidR="007A1690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дастурини ишга туширинг ва ишлашни мўлжаллаган базангизни очинг. 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>«Файл»</w:t>
      </w:r>
      <w:r w:rsidR="00836890" w:rsidRPr="008D04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менюсини танланг, менюдан </w:t>
      </w:r>
      <w:r w:rsidR="00836890" w:rsidRPr="008D04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«Настройки», 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ни танланг, </w:t>
      </w:r>
      <w:r w:rsidR="00836890" w:rsidRPr="008D04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«Прочее» 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бўлинмасида </w:t>
      </w:r>
      <w:r w:rsidR="00836890" w:rsidRPr="008D04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«Доступно для 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>«1UZ Директор</w:t>
      </w:r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ни </w:t>
      </w:r>
      <w:proofErr w:type="spellStart"/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>байроқча</w:t>
      </w:r>
      <w:proofErr w:type="spellEnd"/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>билан</w:t>
      </w:r>
      <w:proofErr w:type="spellEnd"/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6890">
        <w:rPr>
          <w:rStyle w:val="aa"/>
          <w:rFonts w:ascii="Times New Roman" w:hAnsi="Times New Roman" w:cs="Times New Roman"/>
          <w:b w:val="0"/>
          <w:sz w:val="28"/>
          <w:szCs w:val="28"/>
        </w:rPr>
        <w:t>активлаштиринг</w:t>
      </w:r>
      <w:proofErr w:type="spellEnd"/>
      <w:r w:rsidR="00836BAC" w:rsidRPr="008D040C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836BAC" w:rsidRDefault="00836BAC" w:rsidP="00836BAC">
      <w:pPr>
        <w:pStyle w:val="a9"/>
        <w:spacing w:before="60" w:after="60"/>
        <w:ind w:left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7CFCD4EC" wp14:editId="0A814D09">
            <wp:extent cx="4523810" cy="38857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3810" cy="3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9E" w:rsidRDefault="00B9439E" w:rsidP="00836BAC">
      <w:pPr>
        <w:pStyle w:val="a9"/>
        <w:spacing w:before="60" w:after="60"/>
        <w:ind w:left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731660" w:rsidRPr="00B9439E" w:rsidRDefault="006F3AED" w:rsidP="00B9439E">
      <w:pPr>
        <w:spacing w:before="60" w:after="6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 xml:space="preserve">1.2. 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Б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ухгалтерлик хисобининг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армоқ варианти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F14AE2">
        <w:rPr>
          <w:rStyle w:val="aa"/>
          <w:rFonts w:ascii="Times New Roman" w:hAnsi="Times New Roman" w:cs="Times New Roman"/>
          <w:b w:val="0"/>
          <w:sz w:val="28"/>
          <w:szCs w:val="28"/>
        </w:rPr>
        <w:t>ёки</w:t>
      </w:r>
      <w:proofErr w:type="spellEnd"/>
      <w:r w:rsidR="00F14AE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4AE2">
        <w:rPr>
          <w:rStyle w:val="aa"/>
          <w:rFonts w:ascii="Times New Roman" w:hAnsi="Times New Roman" w:cs="Times New Roman"/>
          <w:b w:val="0"/>
          <w:sz w:val="28"/>
          <w:szCs w:val="28"/>
        </w:rPr>
        <w:t>кўпфойдаланувчилик</w:t>
      </w:r>
      <w:proofErr w:type="spellEnd"/>
      <w:r w:rsidR="00F14AE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режим)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иш тизимини созлаш 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«1UZ Директор» </w:t>
      </w:r>
      <w:r w:rsidR="00F14AE2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дастурининг бухгалтерлик тизими маълумотлар базасидан керакли маълумотларни олиш учун зарурдир.</w:t>
      </w:r>
      <w:r w:rsid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Бухгалтерлик маълумотлар базаси жойлашган компьютернинг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«Этот компьютер»</w:t>
      </w:r>
      <w:r w:rsid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папкасига кириб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«Локальный диск (С:)» дан</w:t>
      </w:r>
      <w:r w:rsid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«Program Files (x86)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» га, ундан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«BePro Norma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» папкасига, ундан</w:t>
      </w:r>
      <w:r w:rsid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«1Uz -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Бухгалтерия» папкасига, ундан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«lib</w:t>
      </w:r>
      <w:r w:rsid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» папкасига, бу папкадан эса 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«ND.Administration.exe»</w:t>
      </w:r>
      <w:r w:rsidR="00334648" w:rsidRP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файлини ишга тушириш керак.</w:t>
      </w:r>
      <w:r w:rsidR="00334648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Ва қуйидаги ойна очилади</w:t>
      </w:r>
      <w:r w:rsidR="00974672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286846" w:rsidRDefault="002631B7" w:rsidP="00286846">
      <w:pPr>
        <w:pStyle w:val="a9"/>
        <w:spacing w:before="60" w:after="60"/>
        <w:ind w:left="0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F121BB0" wp14:editId="34BCF54C">
            <wp:extent cx="5940425" cy="3851746"/>
            <wp:effectExtent l="0" t="0" r="0" b="0"/>
            <wp:docPr id="4" name="Рисунок 4" descr="C:\Users\KAAAF~1.AHM\AppData\Local\Temp\SNAGHTML14a9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AF~1.AHM\AppData\Local\Temp\SNAGHTML14a90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54" w:rsidRPr="00BD7F5C" w:rsidRDefault="00BD7F5C" w:rsidP="00286846">
      <w:pPr>
        <w:pStyle w:val="a9"/>
        <w:spacing w:before="60" w:after="60"/>
        <w:ind w:left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32C18" wp14:editId="6D4F518F">
            <wp:simplePos x="0" y="0"/>
            <wp:positionH relativeFrom="margin">
              <wp:align>center</wp:align>
            </wp:positionH>
            <wp:positionV relativeFrom="paragraph">
              <wp:posOffset>1169670</wp:posOffset>
            </wp:positionV>
            <wp:extent cx="1628140" cy="58039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Очилган ойнанинг пастки чап қисмида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«Подключиться…»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тугмасини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босганингизда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диалог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ойнаси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очилади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«База данных» 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майдончасида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««1UZ Директор»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дастурига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маълумот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олинувчи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базани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танланг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ва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«ОК» ни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босинг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. Уланиш амалга оширилгандан сўнг пасики чап томонда базага хавола келтирилади, бизнинг мисолимизда бу </w:t>
      </w:r>
      <w:r w:rsidR="002C4DBA" w:rsidRPr="00BD7F5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БУХ</w:t>
      </w:r>
      <w:r w:rsidR="003D4C1F" w:rsidRPr="00BD7F5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2C4DBA" w:rsidRPr="00BD7F5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4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маълумотлар базасидир</w:t>
      </w:r>
      <w:r w:rsidR="00311654" w:rsidRPr="00BD7F5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311654" w:rsidRDefault="00951022" w:rsidP="00286846">
      <w:pPr>
        <w:pStyle w:val="a9"/>
        <w:spacing w:before="60" w:after="60"/>
        <w:ind w:left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Кейин тепа чап томонда жойлашган </w:t>
      </w:r>
      <w:r w:rsidR="00311654">
        <w:rPr>
          <w:rStyle w:val="aa"/>
          <w:rFonts w:ascii="Times New Roman" w:hAnsi="Times New Roman" w:cs="Times New Roman"/>
          <w:b w:val="0"/>
          <w:sz w:val="28"/>
          <w:szCs w:val="28"/>
        </w:rPr>
        <w:t>«Менеджер авторизации»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буйруғини босганингизда қуйидаги диалог ойнаси очилади</w:t>
      </w:r>
      <w:r w:rsidR="00311654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286846" w:rsidRDefault="00311654" w:rsidP="00286846">
      <w:pPr>
        <w:pStyle w:val="a9"/>
        <w:spacing w:before="60" w:after="60"/>
        <w:ind w:left="0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09BBAECD" wp14:editId="002DAE04">
            <wp:extent cx="6152515" cy="3483610"/>
            <wp:effectExtent l="19050" t="19050" r="19685" b="215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836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73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B7771" w:rsidRPr="007B4BBC" w:rsidRDefault="00311654" w:rsidP="00286846">
      <w:pPr>
        <w:pStyle w:val="a9"/>
        <w:spacing w:before="60" w:after="60"/>
        <w:ind w:left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Нужно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нажать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на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кнопку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«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Создать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»</w:t>
      </w:r>
      <w:r w:rsid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босиб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7B4BBC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«1UZ </w:t>
      </w:r>
      <w:r w:rsidR="007B4BBC">
        <w:rPr>
          <w:rStyle w:val="aa"/>
          <w:rFonts w:ascii="Times New Roman" w:hAnsi="Times New Roman" w:cs="Times New Roman"/>
          <w:b w:val="0"/>
          <w:sz w:val="28"/>
          <w:szCs w:val="28"/>
        </w:rPr>
        <w:t>Директор</w:t>
      </w:r>
      <w:r w:rsidR="007B4BBC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» </w:t>
      </w:r>
      <w:r w:rsid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дастури учун пароль билан маълумотлар базасига уланиш амалга ошириладиган қайд ёзуви яратилади. Майдончалардаги номлар ихтиёрий танланади, бизнинг мисолимизда қайд ёзуви 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D24CAD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</w:t>
      </w:r>
      <w:r w:rsidR="008C3015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Director</w:t>
      </w:r>
      <w:r w:rsidR="00D24CAD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»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, пароль </w:t>
      </w:r>
      <w:r w:rsidR="008C3015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D24CAD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</w:t>
      </w:r>
      <w:r w:rsidR="008C3015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1234</w:t>
      </w:r>
      <w:r w:rsidR="00D24CAD"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»</w:t>
      </w:r>
      <w:r w:rsidRPr="007B4BBC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:</w:t>
      </w:r>
    </w:p>
    <w:p w:rsidR="00311654" w:rsidRDefault="00311654" w:rsidP="00286846">
      <w:pPr>
        <w:pStyle w:val="a9"/>
        <w:spacing w:before="60" w:after="60"/>
        <w:ind w:left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0DD2D5EB" wp14:editId="6C6548C6">
            <wp:extent cx="3914286" cy="2952381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54" w:rsidRPr="00311654" w:rsidRDefault="00311654" w:rsidP="00286846">
      <w:pPr>
        <w:pStyle w:val="a9"/>
        <w:spacing w:before="60" w:after="60"/>
        <w:ind w:left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После нажать на кнопку «Применить»</w:t>
      </w:r>
      <w:r w:rsidR="007E3429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босинг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="007E3429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созламалар ойнасида хам </w:t>
      </w:r>
      <w:r w:rsidR="007E342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«Применить» </w:t>
      </w:r>
      <w:r w:rsidR="007E3429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тугмасини босиб созлашлар файлини ёпишингиз мумкин.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F3E" w:rsidRPr="00FC0DCF" w:rsidRDefault="00C942EC" w:rsidP="00286846">
      <w:pPr>
        <w:spacing w:before="480"/>
        <w:jc w:val="both"/>
        <w:rPr>
          <w:rStyle w:val="aa"/>
          <w:rFonts w:ascii="Times New Roman" w:hAnsi="Times New Roman" w:cs="Times New Roman"/>
          <w:sz w:val="28"/>
          <w:szCs w:val="28"/>
          <w:lang w:val="uz-Cyrl-UZ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2</w:t>
      </w:r>
      <w:r w:rsidR="00FC0DCF">
        <w:rPr>
          <w:rStyle w:val="aa"/>
          <w:rFonts w:ascii="Times New Roman" w:hAnsi="Times New Roman" w:cs="Times New Roman"/>
          <w:sz w:val="28"/>
          <w:szCs w:val="28"/>
        </w:rPr>
        <w:t xml:space="preserve">. </w:t>
      </w:r>
      <w:r w:rsidR="00A85E37">
        <w:rPr>
          <w:rStyle w:val="aa"/>
          <w:rFonts w:ascii="Times New Roman" w:hAnsi="Times New Roman" w:cs="Times New Roman"/>
          <w:sz w:val="28"/>
          <w:szCs w:val="28"/>
        </w:rPr>
        <w:t>«1UZ Директор»</w:t>
      </w:r>
      <w:r w:rsidR="00C02EAC" w:rsidRPr="0032545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FC0DCF">
        <w:rPr>
          <w:rStyle w:val="aa"/>
          <w:rFonts w:ascii="Times New Roman" w:hAnsi="Times New Roman" w:cs="Times New Roman"/>
          <w:sz w:val="28"/>
          <w:szCs w:val="28"/>
          <w:lang w:val="uz-Cyrl-UZ"/>
        </w:rPr>
        <w:t>дастурининг ўрнатилиши</w:t>
      </w:r>
    </w:p>
    <w:p w:rsidR="00971340" w:rsidRDefault="00305531" w:rsidP="00286846">
      <w:pPr>
        <w:pStyle w:val="a9"/>
        <w:spacing w:before="60" w:after="60"/>
        <w:ind w:left="0" w:firstLine="426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Дастурни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ташкилотнинг тармоғига уланган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исталган компьютерга ўрнатиш мумкин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, аммо бухгалтерлик хисоби маълумотлар базаси сақланувчи 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ютерга ўрнатиш мақсадга мувофиқдир, одатда бу ташкилотнинг сервери ёки бош хисобчининг компьютеридир. Маълумотлардан 24 соатлик эркин фойдаланиш 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lastRenderedPageBreak/>
        <w:t xml:space="preserve">учун, бухгалтерлик хисоби тизимини ва </w:t>
      </w:r>
      <w:r w:rsidR="00971340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«1UZ Директор» 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дастурини ташкилот тармоғи серверига ўрнатган маъқул. </w:t>
      </w:r>
      <w:r w:rsidR="00392392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</w:p>
    <w:p w:rsidR="00450DB0" w:rsidRDefault="00247374" w:rsidP="00286846">
      <w:pPr>
        <w:pStyle w:val="a9"/>
        <w:spacing w:before="60" w:after="60"/>
        <w:ind w:left="0" w:firstLine="426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Разархивируйте скаченный файл «</w:t>
      </w:r>
      <w:r w:rsidR="00A85E37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«1UZ Директор»</w:t>
      </w:r>
      <w:r w:rsidR="00B17EF3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у</w:t>
      </w:r>
      <w:r w:rsidR="00153215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становщик</w:t>
      </w:r>
      <w:r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»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файлини архивдан чиқариб,</w:t>
      </w:r>
      <w:r w:rsidR="00971340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971340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««1UZ Директор» установщик.exe»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ўрнатувчи дастурни ишга туширинг</w:t>
      </w:r>
      <w:r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Эслатиб ўтамиз дастурни </w:t>
      </w:r>
      <w:r w:rsidR="00971340" w:rsidRPr="00971340">
        <w:rPr>
          <w:rFonts w:ascii="Times New Roman" w:hAnsi="Times New Roman" w:cs="Times New Roman"/>
          <w:sz w:val="28"/>
          <w:szCs w:val="28"/>
          <w:u w:val="single"/>
          <w:lang w:val="uz-Cyrl-UZ"/>
        </w:rPr>
        <w:t>www.1uz.uz/</w:t>
      </w:r>
      <w:r w:rsidR="00971340" w:rsidRPr="00971340">
        <w:rPr>
          <w:u w:val="single"/>
          <w:lang w:val="uz-Cyrl-UZ"/>
        </w:rPr>
        <w:t xml:space="preserve"> </w:t>
      </w:r>
      <w:r w:rsidR="00971340" w:rsidRPr="00971340">
        <w:rPr>
          <w:rFonts w:ascii="Times New Roman" w:hAnsi="Times New Roman" w:cs="Times New Roman"/>
          <w:sz w:val="28"/>
          <w:szCs w:val="28"/>
          <w:u w:val="single"/>
          <w:lang w:val="uz-Cyrl-UZ"/>
        </w:rPr>
        <w:t>director</w:t>
      </w:r>
      <w:r w:rsidR="00971340"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манзилидан топишингиз мумкин.</w:t>
      </w:r>
      <w:r w:rsidRPr="0097134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</w:p>
    <w:p w:rsidR="0032545B" w:rsidRPr="00A0315A" w:rsidRDefault="00971340" w:rsidP="00286846">
      <w:pPr>
        <w:pStyle w:val="a9"/>
        <w:spacing w:before="60" w:after="60"/>
        <w:ind w:left="0" w:firstLine="426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Дастурни ўрнатиш ойнаси очилади</w:t>
      </w:r>
      <w:r w:rsidR="00450DB0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635B25" w:rsidRDefault="00A667C0" w:rsidP="00286846">
      <w:pPr>
        <w:pStyle w:val="a9"/>
        <w:tabs>
          <w:tab w:val="left" w:pos="874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56CAE2" wp14:editId="2CB22E9F">
            <wp:extent cx="4895238" cy="3742857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46" w:rsidRDefault="00286846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F2F3C" w:rsidRPr="003B656F" w:rsidRDefault="00FD6860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Дастур 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ютер операцион тизимининг қўшимча </w:t>
      </w:r>
      <w:r w:rsidRPr="00FD6860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NET Framework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компонентасидан фойдаланиб, одатда у ўрнатилган бўлади ва бу холатда </w:t>
      </w:r>
      <w:r w:rsidRPr="00FD6860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«1UZ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Директор</w:t>
      </w:r>
      <w:r w:rsidRPr="00FD6860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» 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дастурини ўрнатувчи файл бу қадамни ўтказиб юборади, аммо айтиб ўтилган компонента ўрнатилмаган холатда </w:t>
      </w:r>
      <w:r w:rsidRPr="00FD6860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NET Framework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ни ўрнатиш жараёни ишга туширилади. </w:t>
      </w:r>
    </w:p>
    <w:p w:rsidR="00FD1C25" w:rsidRPr="00FD1C25" w:rsidRDefault="00C47529" w:rsidP="00286846">
      <w:pPr>
        <w:pStyle w:val="a9"/>
        <w:tabs>
          <w:tab w:val="left" w:pos="874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55E08F" wp14:editId="1E94C982">
            <wp:extent cx="4857143" cy="372381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3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29" w:rsidRDefault="00C47529" w:rsidP="00286846">
      <w:pPr>
        <w:pStyle w:val="a9"/>
        <w:tabs>
          <w:tab w:val="left" w:pos="87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1C56" w:rsidRPr="003B656F" w:rsidRDefault="00C47529" w:rsidP="00286846">
      <w:pPr>
        <w:pStyle w:val="a9"/>
        <w:tabs>
          <w:tab w:val="left" w:pos="87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Framework</w:t>
      </w:r>
      <w:r w:rsidRPr="003B656F">
        <w:rPr>
          <w:rFonts w:ascii="Times New Roman" w:hAnsi="Times New Roman" w:cs="Times New Roman"/>
          <w:sz w:val="28"/>
          <w:szCs w:val="28"/>
          <w:lang w:val="en-US"/>
        </w:rPr>
        <w:t xml:space="preserve"> 4.0 </w:t>
      </w:r>
      <w:r w:rsidR="00EB3359">
        <w:rPr>
          <w:rFonts w:ascii="Times New Roman" w:hAnsi="Times New Roman" w:cs="Times New Roman"/>
          <w:sz w:val="28"/>
          <w:szCs w:val="28"/>
          <w:lang w:val="uz-Cyrl-UZ"/>
        </w:rPr>
        <w:t>ўрнатиб бўлингач ёки у аллақачон комп</w:t>
      </w:r>
      <w:r w:rsidR="003B656F">
        <w:rPr>
          <w:rFonts w:ascii="Times New Roman" w:hAnsi="Times New Roman" w:cs="Times New Roman"/>
          <w:sz w:val="28"/>
          <w:szCs w:val="28"/>
          <w:lang w:val="uz-Cyrl-UZ"/>
        </w:rPr>
        <w:t>ь</w:t>
      </w:r>
      <w:r w:rsidR="00EB3359">
        <w:rPr>
          <w:rFonts w:ascii="Times New Roman" w:hAnsi="Times New Roman" w:cs="Times New Roman"/>
          <w:sz w:val="28"/>
          <w:szCs w:val="28"/>
          <w:lang w:val="uz-Cyrl-UZ"/>
        </w:rPr>
        <w:t>ютерга ўрнатилган холатида қуйидаги ойна очилади</w:t>
      </w:r>
      <w:r w:rsidR="00E953F9" w:rsidRPr="003B65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5B25" w:rsidRPr="003B656F" w:rsidRDefault="00635B25" w:rsidP="00286846">
      <w:pPr>
        <w:pStyle w:val="a9"/>
        <w:tabs>
          <w:tab w:val="left" w:pos="8745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7DD" w:rsidRPr="008D67DD" w:rsidRDefault="00A667C0" w:rsidP="00286846">
      <w:pPr>
        <w:pStyle w:val="a9"/>
        <w:tabs>
          <w:tab w:val="left" w:pos="874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D0347DC" wp14:editId="11E88F47">
            <wp:extent cx="4895238" cy="3742857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06" w:rsidRPr="001408A5" w:rsidRDefault="001D2906" w:rsidP="00286846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A9A" w:rsidRDefault="00553B10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7E0528">
        <w:rPr>
          <w:rStyle w:val="aa"/>
          <w:rFonts w:ascii="Times New Roman" w:hAnsi="Times New Roman" w:cs="Times New Roman"/>
          <w:b w:val="0"/>
          <w:sz w:val="28"/>
          <w:szCs w:val="28"/>
        </w:rPr>
        <w:t>Далее</w:t>
      </w:r>
      <w:r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B90879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босинг</w:t>
      </w:r>
      <w:r w:rsidR="0032545B"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47529" w:rsidRPr="00A0315A" w:rsidRDefault="00C47529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517E8" w:rsidRDefault="00A667C0" w:rsidP="00286846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CD4DCB" wp14:editId="5C2E24A9">
            <wp:extent cx="4895238" cy="3742857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3C" w:rsidRDefault="001F2F3C" w:rsidP="00286846">
      <w:pPr>
        <w:pStyle w:val="a9"/>
        <w:spacing w:before="60" w:after="60"/>
        <w:ind w:left="0" w:firstLine="1418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517E8" w:rsidRDefault="008517E8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«Установить»</w:t>
      </w:r>
      <w:r w:rsidR="0099125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босинг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9B3914" w:rsidRDefault="009B3914" w:rsidP="00286846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71413EE8" wp14:editId="6F17507A">
            <wp:extent cx="4895238" cy="3742857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14" w:rsidRPr="009B3914" w:rsidRDefault="009B3914" w:rsidP="00286846">
      <w:pPr>
        <w:pStyle w:val="a9"/>
        <w:spacing w:before="60" w:after="60"/>
        <w:ind w:left="0" w:firstLine="1418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934F4" w:rsidRDefault="00E16176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Ўрнатиш жараёнини тугатилишини кутинг ва </w:t>
      </w:r>
      <w:r w:rsidR="009B3914">
        <w:rPr>
          <w:rStyle w:val="aa"/>
          <w:rFonts w:ascii="Times New Roman" w:hAnsi="Times New Roman" w:cs="Times New Roman"/>
          <w:b w:val="0"/>
          <w:sz w:val="28"/>
          <w:szCs w:val="28"/>
        </w:rPr>
        <w:t>«Готово»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босинг</w:t>
      </w:r>
      <w:r w:rsidR="009B3914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C02EAC"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08A5" w:rsidRPr="000072EC" w:rsidRDefault="009B3914" w:rsidP="00286846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773E72" wp14:editId="35A38B6F">
            <wp:extent cx="4895238" cy="3742857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6C" w:rsidRPr="001408A5" w:rsidRDefault="001C626C" w:rsidP="002868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42EC" w:rsidRDefault="00CD3CC8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«Готово»</w:t>
      </w:r>
      <w:r w:rsidR="0011376E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 босилгач, дастур маълумотлар базасига бўлган уланишни созлаш жарёнини бошлайди</w:t>
      </w:r>
      <w:r w:rsidR="0094438D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C942EC" w:rsidRDefault="0094438D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2EC" w:rsidRPr="002E0C4B" w:rsidRDefault="00854DD8" w:rsidP="002E0C4B">
      <w:pPr>
        <w:pStyle w:val="a9"/>
        <w:spacing w:before="60" w:after="60"/>
        <w:ind w:left="284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a"/>
          <w:rFonts w:ascii="Times New Roman" w:hAnsi="Times New Roman" w:cs="Times New Roman"/>
          <w:sz w:val="28"/>
          <w:szCs w:val="28"/>
        </w:rPr>
        <w:t>Созлаш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sz w:val="28"/>
          <w:szCs w:val="28"/>
        </w:rPr>
        <w:t>этапи</w:t>
      </w:r>
      <w:proofErr w:type="spellEnd"/>
      <w:r w:rsidR="00C942EC" w:rsidRPr="002E0C4B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604465" w:rsidRPr="00C942EC" w:rsidRDefault="00493745" w:rsidP="00C942EC">
      <w:pPr>
        <w:spacing w:before="60" w:after="6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Созлаш жараёни</w:t>
      </w:r>
      <w:r w:rsidR="0057504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C1F">
        <w:rPr>
          <w:rStyle w:val="aa"/>
          <w:rFonts w:ascii="Times New Roman" w:hAnsi="Times New Roman" w:cs="Times New Roman"/>
          <w:b w:val="0"/>
          <w:sz w:val="28"/>
          <w:szCs w:val="28"/>
        </w:rPr>
        <w:t>«1UZ Директор»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дастурини маълумотлар базасига улаб кўриш учун пароль ўрнатишдан иборат (уланиш хуқуқини олиш учун ўрнатиладиган пароль билан адаштирманг). Ўрнатиш жарёни тугатилиб </w:t>
      </w:r>
      <w:r w:rsidRPr="009226F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«Готово» тугмаси </w:t>
      </w:r>
      <w:r w:rsidR="009226F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босилгач маълумотлар базасини қидириш жараёни ишга тушади</w:t>
      </w:r>
      <w:r w:rsidR="005437ED" w:rsidRPr="00FF0964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  <w:r w:rsidR="00575046" w:rsidRPr="00FF0964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D8032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Маълумотлар базасини қидириш ойнаси ишга туширилади.</w:t>
      </w:r>
      <w:r w:rsidR="001663A1" w:rsidRPr="00C942E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465" w:rsidRDefault="00604465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604465" w:rsidRDefault="00604465" w:rsidP="00286846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2653B7" wp14:editId="18667A96">
            <wp:extent cx="49815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0F" w:rsidRDefault="00545E2B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Ойнад уланиш мумкин бўлган маълумотлар базаси навбат билан пайдо бўла бошлайди</w:t>
      </w:r>
      <w:r w:rsidR="00DE325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Пароль майдонида бирламчи созламаларга кўра созланган123 паролини ўзгартириб эслаб қолиш лозим, бу дастурга кириш учун зарурдир.</w:t>
      </w:r>
    </w:p>
    <w:p w:rsidR="0038685B" w:rsidRDefault="00F36710" w:rsidP="00DD4289">
      <w:pPr>
        <w:pStyle w:val="a9"/>
        <w:spacing w:before="60" w:after="60"/>
        <w:ind w:left="0" w:firstLine="567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ДИҚҚАТ</w:t>
      </w:r>
      <w:r w:rsidR="0038685B">
        <w:rPr>
          <w:rStyle w:val="aa"/>
          <w:rFonts w:ascii="Times New Roman" w:hAnsi="Times New Roman" w:cs="Times New Roman"/>
          <w:b w:val="0"/>
          <w:sz w:val="28"/>
          <w:szCs w:val="28"/>
        </w:rPr>
        <w:t>!</w:t>
      </w:r>
      <w:r w:rsidR="00DF374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Уланиш мумкин бўлган маълумотлар базасини қидириш фақатгина локал амалга оширилади, яъни </w:t>
      </w:r>
      <w:r w:rsidR="00DF374A" w:rsidRPr="00DF374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«1UZ Директор</w:t>
      </w:r>
      <w:r w:rsidR="00DF374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» дастури қайси 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r w:rsidR="00DF374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ютерга ўрнатилган бўлса, шу 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r w:rsidR="00DF374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ютердаги маълумотлар базаси қидирув нихоясида акс эттирилади. Агарда бухгалтерлик бошқа 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r w:rsidR="00DF374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ютерда жойлашган бўлса, уни алохида қўшишга тўғри келади. Маълумотлар базасини алохида қўшиш жараёнини амалга оширишдан аввал қидирув тугатилишини ва «поиск завершён!» ёзуви чиқишини кутинг.</w:t>
      </w:r>
      <w:r w:rsidR="0038685B" w:rsidRPr="00DF374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</w:p>
    <w:p w:rsidR="0068040F" w:rsidRPr="003C02A7" w:rsidRDefault="00AD6293" w:rsidP="00286846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E797D92" wp14:editId="05D322E8">
            <wp:extent cx="5257143" cy="3342857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AA" w:rsidRPr="00215AD6" w:rsidRDefault="00215AD6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lastRenderedPageBreak/>
        <w:t>Қидирув жараёни тугатилгач, ишлаш мўлжалланган маълумотлар базасини байроқча билан белгиланг.</w:t>
      </w:r>
      <w:r w:rsidR="00DE325A" w:rsidRPr="00215AD6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C540F8" w:rsidRDefault="00D76403" w:rsidP="003D4C1F">
      <w:pPr>
        <w:pStyle w:val="a9"/>
        <w:spacing w:before="60" w:after="60"/>
        <w:ind w:left="0" w:firstLine="567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Бошқа 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ютерда жойлашган маълумотлар базасини қўшиш учун </w:t>
      </w:r>
      <w:r w:rsidRPr="003B656F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Pr="00C641EA">
        <w:rPr>
          <w:rStyle w:val="aa"/>
          <w:rFonts w:ascii="Times New Roman" w:hAnsi="Times New Roman" w:cs="Times New Roman"/>
          <w:b w:val="0"/>
          <w:sz w:val="28"/>
          <w:szCs w:val="28"/>
        </w:rPr>
        <w:t>Добавить</w:t>
      </w:r>
      <w:r w:rsidRPr="003B656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3B656F">
        <w:rPr>
          <w:rStyle w:val="aa"/>
          <w:rFonts w:ascii="Times New Roman" w:hAnsi="Times New Roman" w:cs="Times New Roman"/>
          <w:b w:val="0"/>
          <w:sz w:val="28"/>
          <w:szCs w:val="28"/>
        </w:rPr>
        <w:t>тугмасини</w:t>
      </w:r>
      <w:proofErr w:type="spellEnd"/>
      <w:r w:rsidRPr="003B656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B656F">
        <w:rPr>
          <w:rStyle w:val="aa"/>
          <w:rFonts w:ascii="Times New Roman" w:hAnsi="Times New Roman" w:cs="Times New Roman"/>
          <w:b w:val="0"/>
          <w:sz w:val="28"/>
          <w:szCs w:val="28"/>
        </w:rPr>
        <w:t>босинг</w:t>
      </w:r>
      <w:proofErr w:type="spellEnd"/>
      <w:r w:rsidRPr="003B656F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«Настройка подключения»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ойнаси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очилади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C641EA" w:rsidRDefault="00C641EA" w:rsidP="00C641EA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463634E6" wp14:editId="28983F5C">
            <wp:extent cx="3285715" cy="2219048"/>
            <wp:effectExtent l="19050" t="19050" r="10160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5715" cy="2219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49C7" w:rsidRPr="009315AA" w:rsidRDefault="00045F65" w:rsidP="003D4C1F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«Сервер»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майдони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ёнидаги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9C7" w:rsidRPr="009315AA">
        <w:rPr>
          <w:noProof/>
        </w:rPr>
        <w:drawing>
          <wp:inline distT="0" distB="0" distL="0" distR="0" wp14:anchorId="530E712A" wp14:editId="6C183CF6">
            <wp:extent cx="228571" cy="190476"/>
            <wp:effectExtent l="19050" t="19050" r="19685" b="196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1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663A1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тугмасига босинг, майдонча маълумотлари янгиланади.</w:t>
      </w:r>
      <w:r w:rsidR="001663A1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Кейин</w:t>
      </w:r>
      <w:r w:rsidR="00B349C7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9C7" w:rsidRPr="009315AA">
        <w:rPr>
          <w:noProof/>
        </w:rPr>
        <w:drawing>
          <wp:inline distT="0" distB="0" distL="0" distR="0" wp14:anchorId="78E78800" wp14:editId="655951B9">
            <wp:extent cx="161905" cy="190476"/>
            <wp:effectExtent l="19050" t="19050" r="10160" b="196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юосинг</w:t>
      </w:r>
      <w:r w:rsidR="00B349C7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Пайдо бўлган рўйхатда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“Комп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ютер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</w:rPr>
        <w:t>номи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</w:rPr>
        <w:t>”\SQLEXPRESS1UZ</w:t>
      </w:r>
      <w:r w:rsidR="00B349C7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кетма-кетлигида маълумотлар базаси жойлашган комп</w:t>
      </w:r>
      <w:r w:rsidR="003B656F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ь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ютернинг номини киритинг.</w:t>
      </w:r>
    </w:p>
    <w:p w:rsidR="00CD3CC8" w:rsidRDefault="001663A1" w:rsidP="00D51077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«Пользователь СУБД»</w:t>
      </w:r>
      <w:r w:rsidR="004F06A0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вариантини белгиланг</w:t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«Имя пользователя»</w:t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майдончасида </w:t>
      </w:r>
      <w:r w:rsidR="00BD5451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BD5451" w:rsidRPr="009315AA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ND</w:t>
      </w:r>
      <w:r w:rsidR="00BD5451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BD5451" w:rsidRPr="009315AA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Administration</w:t>
      </w:r>
      <w:r w:rsidR="00BD5451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BD5451" w:rsidRPr="009315AA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exe</w:t>
      </w:r>
      <w:r w:rsidR="00BD5451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да яратилган логинни кўрсатинг</w:t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«База данных»</w:t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майдончасида </w:t>
      </w:r>
      <w:r w:rsidR="00D51077" w:rsidRPr="009315AA">
        <w:rPr>
          <w:noProof/>
        </w:rPr>
        <w:drawing>
          <wp:inline distT="0" distB="0" distL="0" distR="0" wp14:anchorId="2EA10B70" wp14:editId="73408A5F">
            <wp:extent cx="228571" cy="190476"/>
            <wp:effectExtent l="19050" t="19050" r="19685" b="196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1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тугмасини босинг ва керакли маълумотлар базасини танланг. </w:t>
      </w:r>
      <w:r w:rsidR="00436505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«Готово»</w:t>
      </w:r>
      <w:r w:rsidR="00BD5451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босинг</w:t>
      </w:r>
      <w:r w:rsidR="00436505" w:rsidRPr="009315AA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505CD9" w:rsidRDefault="00D51077" w:rsidP="00286846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1EE15BAD" wp14:editId="4686C068">
            <wp:extent cx="3285715" cy="2219048"/>
            <wp:effectExtent l="19050" t="19050" r="1016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85715" cy="2219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1077" w:rsidRDefault="00476180" w:rsidP="00D51077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Созламалар ойнасида уланиш мумкин бўлган маълумотлар базаси пайдо бўлади, уни байроқча билан белгилаб,</w:t>
      </w:r>
      <w:r w:rsidR="00D5107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«Готово»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тугмасини босинг</w:t>
      </w:r>
      <w:r w:rsidR="00D51077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1408A5" w:rsidRPr="00A0315A" w:rsidRDefault="006142BC" w:rsidP="003D4C1F">
      <w:pPr>
        <w:pStyle w:val="a9"/>
        <w:spacing w:before="60" w:after="60"/>
        <w:ind w:left="0" w:firstLine="709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Ўрнатиш ва созлаш жараёни якунлангач иш столингизда ёрлиқ пайдо бўлади</w:t>
      </w:r>
      <w:r w:rsidR="000934F4"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  <w:r w:rsidR="006D04F6"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7C82" w:rsidRPr="001408A5" w:rsidRDefault="00787C82" w:rsidP="002D5A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34F4" w:rsidRDefault="00CA44C3" w:rsidP="002D5AC5">
      <w:pPr>
        <w:pStyle w:val="a9"/>
        <w:ind w:left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D399E4" wp14:editId="75C3ABB9">
            <wp:extent cx="809524" cy="971429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C6" w:rsidRPr="00881F47" w:rsidRDefault="007765C3" w:rsidP="002D5AC5">
      <w:pPr>
        <w:pStyle w:val="a9"/>
        <w:ind w:left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Ёрлиқ ишга туширилганда</w:t>
      </w:r>
      <w:r w:rsidR="00D84C77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</w:t>
      </w:r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D84C77" w:rsidRPr="00037628"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="00D84C77" w:rsidRPr="00037628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UZ</w:t>
      </w:r>
      <w:r w:rsidR="00D84C77" w:rsidRPr="0003762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Директор</w:t>
      </w:r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созламаларда</w:t>
      </w:r>
      <w:proofErr w:type="spellEnd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кўрсатилган</w:t>
      </w:r>
      <w:proofErr w:type="spellEnd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манзил</w:t>
      </w:r>
      <w:proofErr w:type="spellEnd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бўйича</w:t>
      </w:r>
      <w:proofErr w:type="spellEnd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ишга</w:t>
      </w:r>
      <w:proofErr w:type="spellEnd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тушади</w:t>
      </w:r>
      <w:proofErr w:type="spellEnd"/>
      <w:r w:rsidR="00D84C77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881F47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Очилган ойнада маълумотлар базаларини қидирувга берган пайтда кўрсатилган пароль киритилади</w:t>
      </w:r>
      <w:r w:rsidR="002D5AC5" w:rsidRPr="00881F47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:</w:t>
      </w:r>
    </w:p>
    <w:p w:rsidR="002D5AC5" w:rsidRDefault="00C67132" w:rsidP="00C67132">
      <w:pPr>
        <w:pStyle w:val="a9"/>
        <w:ind w:left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A1710E" wp14:editId="2A7B1CD9">
            <wp:extent cx="4810125" cy="2800350"/>
            <wp:effectExtent l="19050" t="19050" r="28575" b="19050"/>
            <wp:docPr id="5" name="Рисунок 5" descr="C:\Users\e.kozyuk\Desktop\2017-05-31_10-2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zyuk\Desktop\2017-05-31_10-21-4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00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7132" w:rsidRPr="00E03EC6" w:rsidRDefault="00774154" w:rsidP="00C67132">
      <w:pPr>
        <w:pStyle w:val="a9"/>
        <w:ind w:left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Дастурга кириш амалга оширилгандан сўнг, дастурни активлаштириш керак</w:t>
      </w:r>
      <w:r w:rsidR="00452F7A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657C41" w:rsidRDefault="003B55A7" w:rsidP="00286846">
      <w:pPr>
        <w:spacing w:before="48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3</w:t>
      </w:r>
      <w:r w:rsidR="003D0BC4">
        <w:rPr>
          <w:rStyle w:val="aa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0BC4">
        <w:rPr>
          <w:rStyle w:val="aa"/>
          <w:rFonts w:ascii="Times New Roman" w:hAnsi="Times New Roman" w:cs="Times New Roman"/>
          <w:sz w:val="28"/>
          <w:szCs w:val="28"/>
        </w:rPr>
        <w:t>Дастурни</w:t>
      </w:r>
      <w:proofErr w:type="spellEnd"/>
      <w:r w:rsidR="003D0BC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BC4">
        <w:rPr>
          <w:rStyle w:val="aa"/>
          <w:rFonts w:ascii="Times New Roman" w:hAnsi="Times New Roman" w:cs="Times New Roman"/>
          <w:sz w:val="28"/>
          <w:szCs w:val="28"/>
        </w:rPr>
        <w:t>активлаштириш</w:t>
      </w:r>
      <w:proofErr w:type="spellEnd"/>
      <w:r w:rsidR="006D04F6" w:rsidRPr="000934F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6D04F6" w:rsidRPr="00CE1FAA" w:rsidRDefault="00DF4042" w:rsidP="00286846">
      <w:pPr>
        <w:pStyle w:val="a9"/>
        <w:spacing w:before="60" w:after="60"/>
        <w:ind w:left="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Дастурдан тўлақонли фойдаланиш учун уни активлаштириш керак</w:t>
      </w:r>
      <w:r w:rsidR="006D04F6"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476F2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Бунинг учун дастурга кириб исталган бўлинмани босганингизда дастурни активлаштиришни таклиф этувчи ойна очилади</w:t>
      </w:r>
      <w:r w:rsidR="006D04F6" w:rsidRPr="00A0315A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3C02A7" w:rsidRPr="003C02A7" w:rsidRDefault="003C02A7" w:rsidP="003C02A7">
      <w:pPr>
        <w:pStyle w:val="a9"/>
        <w:spacing w:before="60" w:after="60"/>
        <w:ind w:left="0"/>
        <w:contextualSpacing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145D3A6" wp14:editId="1ED574A1">
            <wp:extent cx="5676191" cy="2580953"/>
            <wp:effectExtent l="19050" t="19050" r="20320" b="101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2580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25B0" w:rsidRPr="009F73FB" w:rsidRDefault="008825B0" w:rsidP="00286846">
      <w:pPr>
        <w:pStyle w:val="a9"/>
        <w:numPr>
          <w:ilvl w:val="0"/>
          <w:numId w:val="20"/>
        </w:numPr>
        <w:spacing w:before="60" w:after="60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r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«</w:t>
      </w:r>
      <w:r w:rsidR="004F4B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Активация</w:t>
      </w:r>
      <w:r w:rsidR="004F4BFB"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="00A85E37"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1UZ </w:t>
      </w:r>
      <w:r w:rsidR="00A85E3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Директор</w:t>
      </w:r>
      <w:r w:rsidR="004F4B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2D710F"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»</w:t>
      </w:r>
      <w:r w:rsidR="00DF528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z-Cyrl-UZ"/>
        </w:rPr>
        <w:t xml:space="preserve"> очилган ойнасида </w:t>
      </w:r>
      <w:r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«</w:t>
      </w:r>
      <w:r w:rsidR="004F4B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2D710F" w:rsidRPr="00F5702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люч</w:t>
      </w:r>
      <w:r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» </w:t>
      </w:r>
      <w:r w:rsidR="00DF528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z-Cyrl-UZ"/>
        </w:rPr>
        <w:t xml:space="preserve">майдончасида </w:t>
      </w:r>
      <w:r w:rsidR="00DF5287"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1</w:t>
      </w:r>
      <w:r w:rsidR="00DF5287" w:rsidRPr="00F5702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UZ</w:t>
      </w:r>
      <w:r w:rsidR="00DF528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z-Cyrl-UZ"/>
        </w:rPr>
        <w:t xml:space="preserve"> дастурий махсулотидан фойдаланиш хуқуқини берувчи калитни киритинг</w:t>
      </w:r>
      <w:r w:rsidRP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;</w:t>
      </w:r>
    </w:p>
    <w:p w:rsidR="00DB49E9" w:rsidRPr="00B24986" w:rsidRDefault="00F5702F" w:rsidP="00286846">
      <w:pPr>
        <w:pStyle w:val="a9"/>
        <w:numPr>
          <w:ilvl w:val="0"/>
          <w:numId w:val="20"/>
        </w:numPr>
        <w:spacing w:before="60" w:after="60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z-Cyrl-UZ"/>
        </w:rPr>
      </w:pPr>
      <w:r w:rsidRPr="00F5702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«</w:t>
      </w:r>
      <w:r w:rsidR="00783B52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Активировать</w:t>
      </w:r>
      <w:r w:rsidRPr="00F5702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F73F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z-Cyrl-UZ"/>
        </w:rPr>
        <w:t xml:space="preserve"> тугмасини босиб дастурни активлаштиринг</w:t>
      </w:r>
      <w:r w:rsidRPr="00F5702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362A0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uz-Cyrl-UZ"/>
        </w:rPr>
        <w:t xml:space="preserve"> Агарда дастур активлаштирилмаса, тўловингиз ўтган ёки ўтмаганини текшириб кўринг, агар тўловингиз ўтмаган холатда бўлса дастур активлаштирилмайди</w:t>
      </w:r>
      <w:r w:rsidR="00EF2844" w:rsidRPr="00B24986"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;</w:t>
      </w:r>
    </w:p>
    <w:p w:rsidR="00410C15" w:rsidRPr="00EF2844" w:rsidRDefault="00B24986" w:rsidP="00286846">
      <w:pPr>
        <w:pStyle w:val="a9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Активлаштириш калити киритилиб, лицензия олингандан сўнг, КОМПЬЮТЕРИНГИЗНИ ЎЧИРИБ ҚАЙТА ЁҚИНГ</w:t>
      </w:r>
      <w:r w:rsidR="00783B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D04F6" w:rsidRDefault="00C33044" w:rsidP="00286846">
      <w:pPr>
        <w:pStyle w:val="a9"/>
        <w:numPr>
          <w:ilvl w:val="0"/>
          <w:numId w:val="23"/>
        </w:numPr>
        <w:spacing w:before="60" w:after="60"/>
        <w:contextualSpacing w:val="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>Энди иш столингиздаги</w:t>
      </w:r>
      <w:bookmarkStart w:id="0" w:name="_GoBack"/>
      <w:bookmarkEnd w:id="0"/>
      <w:r>
        <w:rPr>
          <w:rStyle w:val="aa"/>
          <w:rFonts w:ascii="Times New Roman" w:hAnsi="Times New Roman" w:cs="Times New Roman"/>
          <w:b w:val="0"/>
          <w:sz w:val="28"/>
          <w:szCs w:val="28"/>
          <w:lang w:val="uz-Cyrl-UZ"/>
        </w:rPr>
        <w:t xml:space="preserve"> ёрлиқни ишга тушириб дастурдан фойдалана бошлашингиз мумкин.</w:t>
      </w:r>
    </w:p>
    <w:p w:rsidR="00EA47AD" w:rsidRPr="00EA47AD" w:rsidRDefault="00EA47AD" w:rsidP="00EA47AD">
      <w:pPr>
        <w:spacing w:before="60" w:after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1B7" w:rsidRPr="001408A5" w:rsidRDefault="008F71B7" w:rsidP="00CF0769">
      <w:pPr>
        <w:ind w:right="-2"/>
        <w:rPr>
          <w:rFonts w:ascii="Times New Roman" w:hAnsi="Times New Roman" w:cs="Times New Roman"/>
          <w:sz w:val="28"/>
          <w:szCs w:val="28"/>
        </w:rPr>
      </w:pPr>
    </w:p>
    <w:sectPr w:rsidR="008F71B7" w:rsidRPr="001408A5" w:rsidSect="00CF0769">
      <w:headerReference w:type="default" r:id="rId28"/>
      <w:footerReference w:type="default" r:id="rId29"/>
      <w:pgSz w:w="11906" w:h="16838"/>
      <w:pgMar w:top="851" w:right="851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DF" w:rsidRDefault="00432BDF" w:rsidP="008A3E24">
      <w:pPr>
        <w:spacing w:after="0" w:line="240" w:lineRule="auto"/>
      </w:pPr>
      <w:r>
        <w:separator/>
      </w:r>
    </w:p>
  </w:endnote>
  <w:endnote w:type="continuationSeparator" w:id="0">
    <w:p w:rsidR="00432BDF" w:rsidRDefault="00432BDF" w:rsidP="008A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34" w:rsidRPr="00CF0769" w:rsidRDefault="00ED4934" w:rsidP="00CF0769">
    <w:pPr>
      <w:pStyle w:val="a5"/>
      <w:rPr>
        <w:rFonts w:cs="Times New Roman"/>
        <w:sz w:val="24"/>
        <w:szCs w:val="24"/>
        <w:u w:val="single"/>
      </w:rPr>
    </w:pPr>
    <w:r w:rsidRPr="00CF0769">
      <w:rPr>
        <w:rFonts w:cs="Times New Roman"/>
        <w:sz w:val="24"/>
        <w:szCs w:val="24"/>
        <w:lang w:val="uz-Cyrl-UZ"/>
      </w:rPr>
      <w:t xml:space="preserve">Руководство по установке </w:t>
    </w:r>
    <w:r w:rsidR="00D31E7D">
      <w:rPr>
        <w:rFonts w:cs="Times New Roman"/>
        <w:sz w:val="24"/>
        <w:szCs w:val="24"/>
      </w:rPr>
      <w:t>«</w:t>
    </w:r>
    <w:r w:rsidRPr="00CF0769">
      <w:rPr>
        <w:rFonts w:cs="Times New Roman"/>
        <w:sz w:val="24"/>
        <w:szCs w:val="24"/>
        <w:lang w:val="uz-Cyrl-UZ"/>
      </w:rPr>
      <w:t>1</w:t>
    </w:r>
    <w:r w:rsidRPr="00CF0769">
      <w:rPr>
        <w:rFonts w:cs="Times New Roman"/>
        <w:sz w:val="24"/>
        <w:szCs w:val="24"/>
        <w:lang w:val="en-US"/>
      </w:rPr>
      <w:t>UZ</w:t>
    </w:r>
    <w:r w:rsidR="00C02FB1" w:rsidRPr="00CF0769">
      <w:rPr>
        <w:rFonts w:cs="Times New Roman"/>
        <w:sz w:val="24"/>
        <w:szCs w:val="24"/>
      </w:rPr>
      <w:t xml:space="preserve"> </w:t>
    </w:r>
    <w:r w:rsidR="00D31E7D">
      <w:rPr>
        <w:rFonts w:cs="Times New Roman"/>
        <w:sz w:val="24"/>
        <w:szCs w:val="24"/>
      </w:rPr>
      <w:t>Директор»</w:t>
    </w:r>
    <w:r w:rsidR="00CF0769">
      <w:rPr>
        <w:rFonts w:cs="Times New Roman"/>
        <w:sz w:val="24"/>
        <w:szCs w:val="24"/>
      </w:rPr>
      <w:tab/>
    </w:r>
    <w:r w:rsidR="00CF0769" w:rsidRPr="00CF0769">
      <w:rPr>
        <w:rFonts w:cs="Times New Roman"/>
        <w:sz w:val="24"/>
        <w:szCs w:val="24"/>
      </w:rPr>
      <w:fldChar w:fldCharType="begin"/>
    </w:r>
    <w:r w:rsidR="00CF0769" w:rsidRPr="00CF0769">
      <w:rPr>
        <w:rFonts w:cs="Times New Roman"/>
        <w:sz w:val="24"/>
        <w:szCs w:val="24"/>
      </w:rPr>
      <w:instrText>PAGE   \* MERGEFORMAT</w:instrText>
    </w:r>
    <w:r w:rsidR="00CF0769" w:rsidRPr="00CF0769">
      <w:rPr>
        <w:rFonts w:cs="Times New Roman"/>
        <w:sz w:val="24"/>
        <w:szCs w:val="24"/>
      </w:rPr>
      <w:fldChar w:fldCharType="separate"/>
    </w:r>
    <w:r w:rsidR="003B656F">
      <w:rPr>
        <w:rFonts w:cs="Times New Roman"/>
        <w:noProof/>
        <w:sz w:val="24"/>
        <w:szCs w:val="24"/>
      </w:rPr>
      <w:t>10</w:t>
    </w:r>
    <w:r w:rsidR="00CF0769" w:rsidRPr="00CF0769">
      <w:rPr>
        <w:rFonts w:cs="Times New Roman"/>
        <w:sz w:val="24"/>
        <w:szCs w:val="24"/>
      </w:rPr>
      <w:fldChar w:fldCharType="end"/>
    </w:r>
  </w:p>
  <w:p w:rsidR="0063616C" w:rsidRPr="00C02FB1" w:rsidRDefault="006361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DF" w:rsidRDefault="00432BDF" w:rsidP="008A3E24">
      <w:pPr>
        <w:spacing w:after="0" w:line="240" w:lineRule="auto"/>
      </w:pPr>
      <w:r>
        <w:separator/>
      </w:r>
    </w:p>
  </w:footnote>
  <w:footnote w:type="continuationSeparator" w:id="0">
    <w:p w:rsidR="00432BDF" w:rsidRDefault="00432BDF" w:rsidP="008A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6C" w:rsidRPr="00E71ADB" w:rsidRDefault="0063616C" w:rsidP="00E71ADB">
    <w:pPr>
      <w:pStyle w:val="a5"/>
      <w:jc w:val="right"/>
      <w:rPr>
        <w:rFonts w:ascii="Arial" w:hAnsi="Arial" w:cs="Arial"/>
        <w:i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13"/>
    <w:multiLevelType w:val="hybridMultilevel"/>
    <w:tmpl w:val="E928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37F8B"/>
    <w:multiLevelType w:val="hybridMultilevel"/>
    <w:tmpl w:val="C8F6FFA0"/>
    <w:lvl w:ilvl="0" w:tplc="C6344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C4052"/>
    <w:multiLevelType w:val="hybridMultilevel"/>
    <w:tmpl w:val="B34E2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C0D5D"/>
    <w:multiLevelType w:val="hybridMultilevel"/>
    <w:tmpl w:val="CFA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23E6"/>
    <w:multiLevelType w:val="hybridMultilevel"/>
    <w:tmpl w:val="D6505BD6"/>
    <w:lvl w:ilvl="0" w:tplc="041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3801C10"/>
    <w:multiLevelType w:val="hybridMultilevel"/>
    <w:tmpl w:val="7C66F662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51F4063"/>
    <w:multiLevelType w:val="hybridMultilevel"/>
    <w:tmpl w:val="20EE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7957FE"/>
    <w:multiLevelType w:val="hybridMultilevel"/>
    <w:tmpl w:val="86503A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4EF9"/>
    <w:multiLevelType w:val="hybridMultilevel"/>
    <w:tmpl w:val="C770C4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0A51D2"/>
    <w:multiLevelType w:val="hybridMultilevel"/>
    <w:tmpl w:val="65CCD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C7038"/>
    <w:multiLevelType w:val="hybridMultilevel"/>
    <w:tmpl w:val="C186E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94A"/>
    <w:multiLevelType w:val="hybridMultilevel"/>
    <w:tmpl w:val="BA26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50DDA"/>
    <w:multiLevelType w:val="hybridMultilevel"/>
    <w:tmpl w:val="DC4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17609"/>
    <w:multiLevelType w:val="hybridMultilevel"/>
    <w:tmpl w:val="CFE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1B7B"/>
    <w:multiLevelType w:val="hybridMultilevel"/>
    <w:tmpl w:val="D212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B79"/>
    <w:multiLevelType w:val="hybridMultilevel"/>
    <w:tmpl w:val="D6505BD6"/>
    <w:lvl w:ilvl="0" w:tplc="041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5FA87520"/>
    <w:multiLevelType w:val="hybridMultilevel"/>
    <w:tmpl w:val="4F1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D31A5"/>
    <w:multiLevelType w:val="hybridMultilevel"/>
    <w:tmpl w:val="659EF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7F0191"/>
    <w:multiLevelType w:val="hybridMultilevel"/>
    <w:tmpl w:val="30929838"/>
    <w:lvl w:ilvl="0" w:tplc="A44A5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542"/>
    <w:multiLevelType w:val="hybridMultilevel"/>
    <w:tmpl w:val="A0405AAA"/>
    <w:lvl w:ilvl="0" w:tplc="232C9B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BBB24EF"/>
    <w:multiLevelType w:val="hybridMultilevel"/>
    <w:tmpl w:val="5B32274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1395D44"/>
    <w:multiLevelType w:val="hybridMultilevel"/>
    <w:tmpl w:val="732A95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CDE99A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282DE8"/>
    <w:multiLevelType w:val="hybridMultilevel"/>
    <w:tmpl w:val="C9288D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7A743C"/>
    <w:multiLevelType w:val="hybridMultilevel"/>
    <w:tmpl w:val="E230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017DE"/>
    <w:multiLevelType w:val="hybridMultilevel"/>
    <w:tmpl w:val="B20891D2"/>
    <w:lvl w:ilvl="0" w:tplc="110C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4DA4"/>
    <w:multiLevelType w:val="hybridMultilevel"/>
    <w:tmpl w:val="AFF6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7"/>
  </w:num>
  <w:num w:numId="5">
    <w:abstractNumId w:val="13"/>
  </w:num>
  <w:num w:numId="6">
    <w:abstractNumId w:val="2"/>
  </w:num>
  <w:num w:numId="7">
    <w:abstractNumId w:val="10"/>
  </w:num>
  <w:num w:numId="8">
    <w:abstractNumId w:val="18"/>
  </w:num>
  <w:num w:numId="9">
    <w:abstractNumId w:val="6"/>
  </w:num>
  <w:num w:numId="10">
    <w:abstractNumId w:val="22"/>
  </w:num>
  <w:num w:numId="11">
    <w:abstractNumId w:val="20"/>
  </w:num>
  <w:num w:numId="12">
    <w:abstractNumId w:val="25"/>
  </w:num>
  <w:num w:numId="13">
    <w:abstractNumId w:val="19"/>
  </w:num>
  <w:num w:numId="14">
    <w:abstractNumId w:val="21"/>
  </w:num>
  <w:num w:numId="15">
    <w:abstractNumId w:val="5"/>
  </w:num>
  <w:num w:numId="16">
    <w:abstractNumId w:val="4"/>
  </w:num>
  <w:num w:numId="17">
    <w:abstractNumId w:val="15"/>
  </w:num>
  <w:num w:numId="18">
    <w:abstractNumId w:val="0"/>
  </w:num>
  <w:num w:numId="19">
    <w:abstractNumId w:val="8"/>
  </w:num>
  <w:num w:numId="20">
    <w:abstractNumId w:val="12"/>
  </w:num>
  <w:num w:numId="21">
    <w:abstractNumId w:val="14"/>
  </w:num>
  <w:num w:numId="22">
    <w:abstractNumId w:val="16"/>
  </w:num>
  <w:num w:numId="23">
    <w:abstractNumId w:val="23"/>
  </w:num>
  <w:num w:numId="24">
    <w:abstractNumId w:val="9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4"/>
    <w:rsid w:val="00005207"/>
    <w:rsid w:val="000072EC"/>
    <w:rsid w:val="00015732"/>
    <w:rsid w:val="00017A99"/>
    <w:rsid w:val="00017AF6"/>
    <w:rsid w:val="00026202"/>
    <w:rsid w:val="00035DEB"/>
    <w:rsid w:val="00037628"/>
    <w:rsid w:val="00037B27"/>
    <w:rsid w:val="00042981"/>
    <w:rsid w:val="00045F65"/>
    <w:rsid w:val="00052422"/>
    <w:rsid w:val="0006218E"/>
    <w:rsid w:val="00064779"/>
    <w:rsid w:val="0006639D"/>
    <w:rsid w:val="00071572"/>
    <w:rsid w:val="00073B2C"/>
    <w:rsid w:val="00074BF2"/>
    <w:rsid w:val="000934F4"/>
    <w:rsid w:val="00095C3A"/>
    <w:rsid w:val="000A4784"/>
    <w:rsid w:val="000A5184"/>
    <w:rsid w:val="000B3E6E"/>
    <w:rsid w:val="000C56A5"/>
    <w:rsid w:val="000D680A"/>
    <w:rsid w:val="000F05DC"/>
    <w:rsid w:val="000F773B"/>
    <w:rsid w:val="000F7CED"/>
    <w:rsid w:val="00105FB2"/>
    <w:rsid w:val="00110D34"/>
    <w:rsid w:val="0011376E"/>
    <w:rsid w:val="001369D1"/>
    <w:rsid w:val="00136D60"/>
    <w:rsid w:val="00137DBE"/>
    <w:rsid w:val="001402C8"/>
    <w:rsid w:val="001408A5"/>
    <w:rsid w:val="00145CE6"/>
    <w:rsid w:val="001520B3"/>
    <w:rsid w:val="00153215"/>
    <w:rsid w:val="001663A1"/>
    <w:rsid w:val="00171415"/>
    <w:rsid w:val="00183B6A"/>
    <w:rsid w:val="0018591A"/>
    <w:rsid w:val="001A7283"/>
    <w:rsid w:val="001C4488"/>
    <w:rsid w:val="001C626C"/>
    <w:rsid w:val="001D2906"/>
    <w:rsid w:val="001E1BB6"/>
    <w:rsid w:val="001F005E"/>
    <w:rsid w:val="001F2F3C"/>
    <w:rsid w:val="002013D4"/>
    <w:rsid w:val="00214BE0"/>
    <w:rsid w:val="00214CB4"/>
    <w:rsid w:val="00215163"/>
    <w:rsid w:val="00215AD6"/>
    <w:rsid w:val="00223114"/>
    <w:rsid w:val="00232FA4"/>
    <w:rsid w:val="00234B40"/>
    <w:rsid w:val="00247374"/>
    <w:rsid w:val="0025171C"/>
    <w:rsid w:val="00257B53"/>
    <w:rsid w:val="002612B5"/>
    <w:rsid w:val="002631B7"/>
    <w:rsid w:val="002767A8"/>
    <w:rsid w:val="002812E6"/>
    <w:rsid w:val="00284572"/>
    <w:rsid w:val="00286846"/>
    <w:rsid w:val="00296CB9"/>
    <w:rsid w:val="002A72A9"/>
    <w:rsid w:val="002B293A"/>
    <w:rsid w:val="002B34F1"/>
    <w:rsid w:val="002B679F"/>
    <w:rsid w:val="002C3A3B"/>
    <w:rsid w:val="002C4ABA"/>
    <w:rsid w:val="002C4DBA"/>
    <w:rsid w:val="002C6078"/>
    <w:rsid w:val="002D5AC5"/>
    <w:rsid w:val="002D710F"/>
    <w:rsid w:val="002E0C4B"/>
    <w:rsid w:val="002E6892"/>
    <w:rsid w:val="002F27C0"/>
    <w:rsid w:val="003038A8"/>
    <w:rsid w:val="00305531"/>
    <w:rsid w:val="00307B93"/>
    <w:rsid w:val="00310C8A"/>
    <w:rsid w:val="00311654"/>
    <w:rsid w:val="0032545B"/>
    <w:rsid w:val="00334648"/>
    <w:rsid w:val="003372D2"/>
    <w:rsid w:val="00343989"/>
    <w:rsid w:val="003475E9"/>
    <w:rsid w:val="003613FB"/>
    <w:rsid w:val="003673D3"/>
    <w:rsid w:val="00374DBF"/>
    <w:rsid w:val="00377F2E"/>
    <w:rsid w:val="0038685B"/>
    <w:rsid w:val="00392392"/>
    <w:rsid w:val="003B55A7"/>
    <w:rsid w:val="003B656F"/>
    <w:rsid w:val="003B733F"/>
    <w:rsid w:val="003C02A7"/>
    <w:rsid w:val="003C11C8"/>
    <w:rsid w:val="003D0BC4"/>
    <w:rsid w:val="003D4C1F"/>
    <w:rsid w:val="003D6FEE"/>
    <w:rsid w:val="003E7388"/>
    <w:rsid w:val="003F0532"/>
    <w:rsid w:val="0040340D"/>
    <w:rsid w:val="00405483"/>
    <w:rsid w:val="00410C15"/>
    <w:rsid w:val="00411B21"/>
    <w:rsid w:val="004167FA"/>
    <w:rsid w:val="004169ED"/>
    <w:rsid w:val="0041704C"/>
    <w:rsid w:val="00432BDF"/>
    <w:rsid w:val="00436505"/>
    <w:rsid w:val="004470F5"/>
    <w:rsid w:val="00447BA6"/>
    <w:rsid w:val="00450DB0"/>
    <w:rsid w:val="00452F7A"/>
    <w:rsid w:val="004620EB"/>
    <w:rsid w:val="004733B4"/>
    <w:rsid w:val="00473F8A"/>
    <w:rsid w:val="00476180"/>
    <w:rsid w:val="00493745"/>
    <w:rsid w:val="004D2648"/>
    <w:rsid w:val="004D7025"/>
    <w:rsid w:val="004E0AF4"/>
    <w:rsid w:val="004E4686"/>
    <w:rsid w:val="004E5118"/>
    <w:rsid w:val="004F06A0"/>
    <w:rsid w:val="004F37E9"/>
    <w:rsid w:val="004F4BFB"/>
    <w:rsid w:val="004F7577"/>
    <w:rsid w:val="00503ADB"/>
    <w:rsid w:val="005044EB"/>
    <w:rsid w:val="0050533D"/>
    <w:rsid w:val="00505CD9"/>
    <w:rsid w:val="0051041D"/>
    <w:rsid w:val="00516A75"/>
    <w:rsid w:val="00522942"/>
    <w:rsid w:val="00525DC6"/>
    <w:rsid w:val="0052750B"/>
    <w:rsid w:val="00535EFE"/>
    <w:rsid w:val="005414E6"/>
    <w:rsid w:val="005437ED"/>
    <w:rsid w:val="00544F4A"/>
    <w:rsid w:val="00545E2B"/>
    <w:rsid w:val="00553B10"/>
    <w:rsid w:val="00575046"/>
    <w:rsid w:val="005753A8"/>
    <w:rsid w:val="0058056F"/>
    <w:rsid w:val="00584310"/>
    <w:rsid w:val="00587C8E"/>
    <w:rsid w:val="00593F97"/>
    <w:rsid w:val="005959FD"/>
    <w:rsid w:val="005A738B"/>
    <w:rsid w:val="005B5552"/>
    <w:rsid w:val="005C30F6"/>
    <w:rsid w:val="005C50A5"/>
    <w:rsid w:val="005D2D3B"/>
    <w:rsid w:val="005D3D3E"/>
    <w:rsid w:val="005D5324"/>
    <w:rsid w:val="00603A9A"/>
    <w:rsid w:val="00604465"/>
    <w:rsid w:val="006142BC"/>
    <w:rsid w:val="00615322"/>
    <w:rsid w:val="00616918"/>
    <w:rsid w:val="006201F3"/>
    <w:rsid w:val="006215EA"/>
    <w:rsid w:val="00624504"/>
    <w:rsid w:val="0062761E"/>
    <w:rsid w:val="00635B25"/>
    <w:rsid w:val="0063616C"/>
    <w:rsid w:val="00651032"/>
    <w:rsid w:val="00657C41"/>
    <w:rsid w:val="00667311"/>
    <w:rsid w:val="00667521"/>
    <w:rsid w:val="00671B54"/>
    <w:rsid w:val="006761B5"/>
    <w:rsid w:val="00676F4E"/>
    <w:rsid w:val="0068040F"/>
    <w:rsid w:val="00681077"/>
    <w:rsid w:val="006812CB"/>
    <w:rsid w:val="00685195"/>
    <w:rsid w:val="00687E53"/>
    <w:rsid w:val="00690550"/>
    <w:rsid w:val="006A0993"/>
    <w:rsid w:val="006A0F5E"/>
    <w:rsid w:val="006D04F6"/>
    <w:rsid w:val="006D4F2A"/>
    <w:rsid w:val="006F3AED"/>
    <w:rsid w:val="00724D2D"/>
    <w:rsid w:val="00731660"/>
    <w:rsid w:val="007522C8"/>
    <w:rsid w:val="00763966"/>
    <w:rsid w:val="00765059"/>
    <w:rsid w:val="00773AAC"/>
    <w:rsid w:val="00774154"/>
    <w:rsid w:val="007765C3"/>
    <w:rsid w:val="007778ED"/>
    <w:rsid w:val="00780ED1"/>
    <w:rsid w:val="00783A0D"/>
    <w:rsid w:val="00783B52"/>
    <w:rsid w:val="00787C82"/>
    <w:rsid w:val="00795E47"/>
    <w:rsid w:val="007A1690"/>
    <w:rsid w:val="007B1959"/>
    <w:rsid w:val="007B4BBC"/>
    <w:rsid w:val="007B7771"/>
    <w:rsid w:val="007C2AF6"/>
    <w:rsid w:val="007C640B"/>
    <w:rsid w:val="007D43B0"/>
    <w:rsid w:val="007E0528"/>
    <w:rsid w:val="007E1BFA"/>
    <w:rsid w:val="007E3429"/>
    <w:rsid w:val="007E57C0"/>
    <w:rsid w:val="007F3BC2"/>
    <w:rsid w:val="00800F59"/>
    <w:rsid w:val="00815861"/>
    <w:rsid w:val="00815E0D"/>
    <w:rsid w:val="00830ED0"/>
    <w:rsid w:val="0083222E"/>
    <w:rsid w:val="008362A0"/>
    <w:rsid w:val="00836890"/>
    <w:rsid w:val="00836BAC"/>
    <w:rsid w:val="00846D78"/>
    <w:rsid w:val="00850284"/>
    <w:rsid w:val="00850422"/>
    <w:rsid w:val="008517E8"/>
    <w:rsid w:val="00854DD8"/>
    <w:rsid w:val="008570B5"/>
    <w:rsid w:val="008769FA"/>
    <w:rsid w:val="00876BD9"/>
    <w:rsid w:val="0088054C"/>
    <w:rsid w:val="00881F47"/>
    <w:rsid w:val="008825B0"/>
    <w:rsid w:val="008879C3"/>
    <w:rsid w:val="00895B50"/>
    <w:rsid w:val="00897B92"/>
    <w:rsid w:val="008A3E24"/>
    <w:rsid w:val="008A57D4"/>
    <w:rsid w:val="008B6FB9"/>
    <w:rsid w:val="008B78B6"/>
    <w:rsid w:val="008C3015"/>
    <w:rsid w:val="008D040C"/>
    <w:rsid w:val="008D3CCF"/>
    <w:rsid w:val="008D67DD"/>
    <w:rsid w:val="008D766B"/>
    <w:rsid w:val="008E1237"/>
    <w:rsid w:val="008E739B"/>
    <w:rsid w:val="008F573A"/>
    <w:rsid w:val="008F6532"/>
    <w:rsid w:val="008F71B7"/>
    <w:rsid w:val="009032D3"/>
    <w:rsid w:val="00911187"/>
    <w:rsid w:val="009226F1"/>
    <w:rsid w:val="009315AA"/>
    <w:rsid w:val="00940D56"/>
    <w:rsid w:val="0094438D"/>
    <w:rsid w:val="009476F2"/>
    <w:rsid w:val="00951022"/>
    <w:rsid w:val="0095221F"/>
    <w:rsid w:val="009540EB"/>
    <w:rsid w:val="00957E09"/>
    <w:rsid w:val="009616AB"/>
    <w:rsid w:val="00971340"/>
    <w:rsid w:val="00971502"/>
    <w:rsid w:val="0097286C"/>
    <w:rsid w:val="00974672"/>
    <w:rsid w:val="00983323"/>
    <w:rsid w:val="00984795"/>
    <w:rsid w:val="00991250"/>
    <w:rsid w:val="0099304B"/>
    <w:rsid w:val="009948D5"/>
    <w:rsid w:val="00997B1D"/>
    <w:rsid w:val="009A24B0"/>
    <w:rsid w:val="009A67D0"/>
    <w:rsid w:val="009B3914"/>
    <w:rsid w:val="009D4385"/>
    <w:rsid w:val="009E0898"/>
    <w:rsid w:val="009E17F4"/>
    <w:rsid w:val="009E1A39"/>
    <w:rsid w:val="009E4A8C"/>
    <w:rsid w:val="009E663A"/>
    <w:rsid w:val="009F73FB"/>
    <w:rsid w:val="00A0315A"/>
    <w:rsid w:val="00A1410C"/>
    <w:rsid w:val="00A228C0"/>
    <w:rsid w:val="00A24CE2"/>
    <w:rsid w:val="00A409E9"/>
    <w:rsid w:val="00A41F1F"/>
    <w:rsid w:val="00A47BD6"/>
    <w:rsid w:val="00A511FD"/>
    <w:rsid w:val="00A5405E"/>
    <w:rsid w:val="00A5642F"/>
    <w:rsid w:val="00A60641"/>
    <w:rsid w:val="00A629FB"/>
    <w:rsid w:val="00A667C0"/>
    <w:rsid w:val="00A741F3"/>
    <w:rsid w:val="00A85E37"/>
    <w:rsid w:val="00A863C4"/>
    <w:rsid w:val="00AA7F3E"/>
    <w:rsid w:val="00AB1F78"/>
    <w:rsid w:val="00AB6F2E"/>
    <w:rsid w:val="00AC5DA1"/>
    <w:rsid w:val="00AD018C"/>
    <w:rsid w:val="00AD4455"/>
    <w:rsid w:val="00AD6293"/>
    <w:rsid w:val="00AE5855"/>
    <w:rsid w:val="00AF223F"/>
    <w:rsid w:val="00AF4FA1"/>
    <w:rsid w:val="00B07BAC"/>
    <w:rsid w:val="00B1060C"/>
    <w:rsid w:val="00B17EF3"/>
    <w:rsid w:val="00B232D5"/>
    <w:rsid w:val="00B24986"/>
    <w:rsid w:val="00B3113D"/>
    <w:rsid w:val="00B349C7"/>
    <w:rsid w:val="00B539EA"/>
    <w:rsid w:val="00B70A14"/>
    <w:rsid w:val="00B81C3B"/>
    <w:rsid w:val="00B83F62"/>
    <w:rsid w:val="00B90879"/>
    <w:rsid w:val="00B91DB0"/>
    <w:rsid w:val="00B924DE"/>
    <w:rsid w:val="00B92E63"/>
    <w:rsid w:val="00B9439E"/>
    <w:rsid w:val="00BB6660"/>
    <w:rsid w:val="00BC1ABC"/>
    <w:rsid w:val="00BD4C21"/>
    <w:rsid w:val="00BD5451"/>
    <w:rsid w:val="00BD6F78"/>
    <w:rsid w:val="00BD7F5C"/>
    <w:rsid w:val="00BF177D"/>
    <w:rsid w:val="00BF515A"/>
    <w:rsid w:val="00C02EAC"/>
    <w:rsid w:val="00C02FB1"/>
    <w:rsid w:val="00C03A4A"/>
    <w:rsid w:val="00C05786"/>
    <w:rsid w:val="00C122A4"/>
    <w:rsid w:val="00C310EF"/>
    <w:rsid w:val="00C33044"/>
    <w:rsid w:val="00C35B3E"/>
    <w:rsid w:val="00C37456"/>
    <w:rsid w:val="00C44561"/>
    <w:rsid w:val="00C47529"/>
    <w:rsid w:val="00C540F8"/>
    <w:rsid w:val="00C61696"/>
    <w:rsid w:val="00C641EA"/>
    <w:rsid w:val="00C66982"/>
    <w:rsid w:val="00C67132"/>
    <w:rsid w:val="00C7050C"/>
    <w:rsid w:val="00C71072"/>
    <w:rsid w:val="00C7683F"/>
    <w:rsid w:val="00C942EC"/>
    <w:rsid w:val="00CA3316"/>
    <w:rsid w:val="00CA3E7D"/>
    <w:rsid w:val="00CA44C3"/>
    <w:rsid w:val="00CA5800"/>
    <w:rsid w:val="00CA7073"/>
    <w:rsid w:val="00CC07A2"/>
    <w:rsid w:val="00CC28B0"/>
    <w:rsid w:val="00CD3CC8"/>
    <w:rsid w:val="00CD7E7B"/>
    <w:rsid w:val="00CE1FAA"/>
    <w:rsid w:val="00CE4A2D"/>
    <w:rsid w:val="00CE6D2E"/>
    <w:rsid w:val="00CF0769"/>
    <w:rsid w:val="00D248E6"/>
    <w:rsid w:val="00D24CAD"/>
    <w:rsid w:val="00D31E7D"/>
    <w:rsid w:val="00D4461F"/>
    <w:rsid w:val="00D45438"/>
    <w:rsid w:val="00D51077"/>
    <w:rsid w:val="00D61C7A"/>
    <w:rsid w:val="00D76403"/>
    <w:rsid w:val="00D80320"/>
    <w:rsid w:val="00D84C77"/>
    <w:rsid w:val="00D92F55"/>
    <w:rsid w:val="00D930FB"/>
    <w:rsid w:val="00D94DCA"/>
    <w:rsid w:val="00D96085"/>
    <w:rsid w:val="00DA17E9"/>
    <w:rsid w:val="00DB3A28"/>
    <w:rsid w:val="00DB49E9"/>
    <w:rsid w:val="00DB51CA"/>
    <w:rsid w:val="00DC0DC4"/>
    <w:rsid w:val="00DD1088"/>
    <w:rsid w:val="00DD2239"/>
    <w:rsid w:val="00DD4289"/>
    <w:rsid w:val="00DE325A"/>
    <w:rsid w:val="00DE4435"/>
    <w:rsid w:val="00DF374A"/>
    <w:rsid w:val="00DF4042"/>
    <w:rsid w:val="00DF5287"/>
    <w:rsid w:val="00DF5E23"/>
    <w:rsid w:val="00DF70DB"/>
    <w:rsid w:val="00E03EC6"/>
    <w:rsid w:val="00E049A7"/>
    <w:rsid w:val="00E107C0"/>
    <w:rsid w:val="00E16176"/>
    <w:rsid w:val="00E16FA1"/>
    <w:rsid w:val="00E262A5"/>
    <w:rsid w:val="00E341D0"/>
    <w:rsid w:val="00E3533D"/>
    <w:rsid w:val="00E37E92"/>
    <w:rsid w:val="00E421BC"/>
    <w:rsid w:val="00E71ADB"/>
    <w:rsid w:val="00E80BC2"/>
    <w:rsid w:val="00E80F9F"/>
    <w:rsid w:val="00E81C56"/>
    <w:rsid w:val="00E86AB2"/>
    <w:rsid w:val="00E86B65"/>
    <w:rsid w:val="00E953F9"/>
    <w:rsid w:val="00E97AD1"/>
    <w:rsid w:val="00EA0A4A"/>
    <w:rsid w:val="00EA2A86"/>
    <w:rsid w:val="00EA47AD"/>
    <w:rsid w:val="00EB1C0B"/>
    <w:rsid w:val="00EB2F00"/>
    <w:rsid w:val="00EB3359"/>
    <w:rsid w:val="00EB68F3"/>
    <w:rsid w:val="00EB7153"/>
    <w:rsid w:val="00EC0349"/>
    <w:rsid w:val="00EC3A2C"/>
    <w:rsid w:val="00ED4934"/>
    <w:rsid w:val="00ED5C11"/>
    <w:rsid w:val="00ED6FE3"/>
    <w:rsid w:val="00EE3F7F"/>
    <w:rsid w:val="00EF2844"/>
    <w:rsid w:val="00EF2F7F"/>
    <w:rsid w:val="00EF6DCE"/>
    <w:rsid w:val="00F00B8C"/>
    <w:rsid w:val="00F01259"/>
    <w:rsid w:val="00F04FD5"/>
    <w:rsid w:val="00F14AE2"/>
    <w:rsid w:val="00F14C49"/>
    <w:rsid w:val="00F236E1"/>
    <w:rsid w:val="00F27BA7"/>
    <w:rsid w:val="00F36710"/>
    <w:rsid w:val="00F43FC3"/>
    <w:rsid w:val="00F46C49"/>
    <w:rsid w:val="00F5702F"/>
    <w:rsid w:val="00F57676"/>
    <w:rsid w:val="00F63014"/>
    <w:rsid w:val="00F732DE"/>
    <w:rsid w:val="00F75222"/>
    <w:rsid w:val="00F83287"/>
    <w:rsid w:val="00F84DC0"/>
    <w:rsid w:val="00F908E0"/>
    <w:rsid w:val="00FC0DCF"/>
    <w:rsid w:val="00FC1321"/>
    <w:rsid w:val="00FC5026"/>
    <w:rsid w:val="00FD1C25"/>
    <w:rsid w:val="00FD6860"/>
    <w:rsid w:val="00FE2794"/>
    <w:rsid w:val="00FE3315"/>
    <w:rsid w:val="00FE49D1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F679D"/>
  <w15:docId w15:val="{5A186AA4-9F9B-403C-92DF-127F500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7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E24"/>
  </w:style>
  <w:style w:type="paragraph" w:styleId="a7">
    <w:name w:val="footer"/>
    <w:basedOn w:val="a"/>
    <w:link w:val="a8"/>
    <w:uiPriority w:val="99"/>
    <w:unhideWhenUsed/>
    <w:rsid w:val="008A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E24"/>
  </w:style>
  <w:style w:type="paragraph" w:styleId="a9">
    <w:name w:val="List Paragraph"/>
    <w:basedOn w:val="a"/>
    <w:uiPriority w:val="99"/>
    <w:qFormat/>
    <w:rsid w:val="008A3E24"/>
    <w:pPr>
      <w:ind w:left="720"/>
      <w:contextualSpacing/>
    </w:pPr>
  </w:style>
  <w:style w:type="character" w:styleId="aa">
    <w:name w:val="Strong"/>
    <w:basedOn w:val="a0"/>
    <w:uiPriority w:val="22"/>
    <w:qFormat/>
    <w:rsid w:val="00EB7153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671B5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1B5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71B54"/>
    <w:rPr>
      <w:vertAlign w:val="superscript"/>
    </w:rPr>
  </w:style>
  <w:style w:type="paragraph" w:styleId="ae">
    <w:name w:val="No Spacing"/>
    <w:uiPriority w:val="99"/>
    <w:qFormat/>
    <w:rsid w:val="00105F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1408A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0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470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560B-AC75-4CDF-B44E-07BAE5E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hnosirjon</dc:creator>
  <cp:lastModifiedBy>Nilyufar Abdurazakova</cp:lastModifiedBy>
  <cp:revision>56</cp:revision>
  <cp:lastPrinted>2017-06-22T10:44:00Z</cp:lastPrinted>
  <dcterms:created xsi:type="dcterms:W3CDTF">2017-06-22T09:26:00Z</dcterms:created>
  <dcterms:modified xsi:type="dcterms:W3CDTF">2017-06-23T10:08:00Z</dcterms:modified>
</cp:coreProperties>
</file>